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864E7D" w:rsidRPr="00864E7D" w:rsidTr="006A51BD">
        <w:trPr>
          <w:trHeight w:hRule="exact" w:val="3031"/>
        </w:trPr>
        <w:tc>
          <w:tcPr>
            <w:tcW w:w="10716" w:type="dxa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Theme="minorEastAsia" w:hAnsi="Tahoma" w:cs="Tahoma"/>
                <w:noProof/>
                <w:position w:val="-61"/>
                <w:sz w:val="20"/>
                <w:szCs w:val="20"/>
                <w:lang w:eastAsia="ru-RU"/>
              </w:rPr>
              <w:drawing>
                <wp:inline distT="0" distB="0" distL="0" distR="0">
                  <wp:extent cx="3813175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7D" w:rsidRPr="00864E7D" w:rsidTr="006A51BD">
        <w:trPr>
          <w:trHeight w:hRule="exact" w:val="8335"/>
        </w:trPr>
        <w:tc>
          <w:tcPr>
            <w:tcW w:w="10716" w:type="dxa"/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</w:pPr>
            <w:r w:rsidRPr="00864E7D"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  <w:t>Распоряжение ОАО "РЖД" от 25.12.2007 N 2423р</w:t>
            </w:r>
            <w:r w:rsidRPr="00864E7D"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  <w:br/>
              <w:t>(ред. от 24.05.2021)</w:t>
            </w:r>
            <w:r w:rsidRPr="00864E7D"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  <w:br/>
              <w:t>"Об утверждении Порядка установления типов запорно-пломбировочных устройств, применяемых для пломбирования вагонов и контейнеров при перевозках грузов, осуществляемых ОАО "РЖД", и Перечня типов запорно-пломбировочных устройств, применяемых для пломбирования вагонов и контейнеров при перевозках грузов, осуществляемых ОАО "РЖД"</w:t>
            </w:r>
            <w:r w:rsidRPr="00864E7D">
              <w:rPr>
                <w:rFonts w:ascii="Tahoma" w:eastAsiaTheme="minorEastAsia" w:hAnsi="Tahoma" w:cs="Tahoma"/>
                <w:sz w:val="48"/>
                <w:szCs w:val="48"/>
                <w:lang w:eastAsia="ru-RU"/>
              </w:rPr>
              <w:br/>
              <w:t>(Вместе с Перечнем, Порядком)</w:t>
            </w:r>
          </w:p>
        </w:tc>
      </w:tr>
      <w:tr w:rsidR="00864E7D" w:rsidRPr="00864E7D" w:rsidTr="006A51BD">
        <w:trPr>
          <w:trHeight w:hRule="exact" w:val="3031"/>
        </w:trPr>
        <w:tc>
          <w:tcPr>
            <w:tcW w:w="10716" w:type="dxa"/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</w:pPr>
            <w:r w:rsidRPr="00864E7D"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  <w:t xml:space="preserve">Документ предоставлен </w:t>
            </w:r>
            <w:hyperlink r:id="rId7" w:history="1">
              <w:r w:rsidRPr="00864E7D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t>КонсультантПлюс</w:t>
              </w:r>
              <w:r w:rsidRPr="00864E7D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br/>
              </w:r>
              <w:r w:rsidRPr="00864E7D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br/>
              </w:r>
            </w:hyperlink>
            <w:hyperlink r:id="rId8" w:history="1">
              <w:r w:rsidRPr="00864E7D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t>www.consultant.ru</w:t>
              </w:r>
            </w:hyperlink>
            <w:r w:rsidRPr="00864E7D"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  <w:br/>
            </w:r>
            <w:r w:rsidRPr="00864E7D"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  <w:br/>
              <w:t>Дата сохранения: 07.09.2021</w:t>
            </w:r>
            <w:r w:rsidRPr="00864E7D">
              <w:rPr>
                <w:rFonts w:ascii="Tahoma" w:eastAsiaTheme="minorEastAsia" w:hAnsi="Tahoma" w:cs="Tahoma"/>
                <w:sz w:val="28"/>
                <w:szCs w:val="28"/>
                <w:lang w:eastAsia="ru-RU"/>
              </w:rPr>
              <w:br/>
              <w:t> </w:t>
            </w:r>
          </w:p>
        </w:tc>
      </w:tr>
    </w:tbl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64E7D" w:rsidRPr="00864E7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ОАО "РОССИЙСКИЕ ЖЕЛЕЗНЫЕ ДОРОГИ"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РАСПОРЯЖЕНИЕ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25 декабря 2007 г. N 2423р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ОБ УТВЕРЖДЕНИИ ПОРЯДКА УСТАНОВЛЕНИЯ ТИПОВ ЗАПОРНО-ПЛОМБИРОВОЧНЫХ УСТРОЙСТВ, ПРИМЕНЯЕМЫХ ДЛЯ ПЛОМБИРОВАНИЯ ВАГОНОВ И КОНТЕЙНЕРОВ ПРИ ПЕРЕВОЗКАХ ГРУЗОВ, ОСУЩЕСТВЛЯЕМЫХ ОАО "РЖД", И ПЕРЕЧНЯ ТИПОВ ЗАПОРНО-ПЛОМБИРОВОЧНЫХ УСТРОЙСТВ, ПРИМЕНЯЕМЫХ ДЛЯ ПЛОМБИРОВАНИЯ ВАГОНОВ И КОНТЕЙНЕРОВ ПРИ ПЕРЕВОЗКАХ ГРУЗОВ, ОСУЩЕСТВЛЯЕМЫХ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864E7D" w:rsidRPr="00864E7D" w:rsidTr="006A51B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Распоряжений ОАО "РЖД" от 04.02.2010 г. N 241р, от 29.06.2010 N 1402р, от 11.11.2014 N 2629р, от 13.04.2018 N 743/</w:t>
            </w:r>
            <w:proofErr w:type="spellStart"/>
            <w:proofErr w:type="gram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, от 08.06.2018 N 1221/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, от 28.10.2020 N 2369/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, от 24.05.2021 N 1116/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)</w:t>
            </w:r>
          </w:p>
        </w:tc>
      </w:tr>
    </w:tbl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статьей 28 Федерального закона от 10 января 2003 г. N 18-ФЗ "Устав железнодорожного транспорта Российской Федерации" и Общими требованиями к применяемым на железнодорожном транспорте для опломбирования вагонов, контейнеров запорно-пломбировочным устройствам, утвержденными приказом Минтранса России от 29 мая 2019 г. N 155 (далее - Приказ Минтранса России N 155):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w:anchor="Par29" w:tooltip="ПОРЯДОК" w:history="1">
        <w:r w:rsidRPr="00864E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Порядок</w:t>
        </w:r>
      </w:hyperlink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установления типов запорно-пломбировочных устройств, применяемых для пломбирования вагонов и контейнеров при перевозках грузов, осуществляемых ОАО "РЖД" (далее - Порядок).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Утвердить прилагаемый </w:t>
      </w:r>
      <w:hyperlink w:anchor="Par276" w:tooltip="УТВЕРЖДЕН" w:history="1">
        <w:r w:rsidRPr="00864E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Перечень</w:t>
        </w:r>
      </w:hyperlink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типов запорно-пломбировочных устройств, применяемых для пломбирования вагонов и контейнеров при перевозках грузов, осуществляемых ОАО "РЖД" (далее - Перечень).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Начальникам железных дорог довести указанные Порядок и Перечень до сведения структурных подразделений железных дорог, грузоотправителей, грузополучателей и других заинтересованных организаций.</w:t>
      </w:r>
      <w:proofErr w:type="gram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Признать утратившими силу распоряжения ОАО "РЖД" от 29 декабря 2004 г. N 4221р, 2 ноября 2005 г. N 1735р, 4 октября 2006 г. N 2002р, 10 января 2007 г. N 2р, 10 января 2007 г. N 3р, 3 апреля 2007 г. N 557р; Порядок допуска запорно-пломбировочных устройств к применению при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пломбировании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вагонов и контейнеров ОАО "РЖД", утвержденный ОАО "РЖД" 12 июля 2004 г.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Первый вице-президент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В.Н.Морозов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распоряжением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25 декабря 2007 г. N 2423р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bookmarkStart w:id="0" w:name="Par29"/>
      <w:bookmarkEnd w:id="0"/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ПОРЯДОК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УСТАНОВЛЕНИЯ ТИПОВ ЗАПОРНО-ПЛОМБИРОВОЧНЫХ УСТРОЙСТВ, ПРИМЕНЯЕМЫХ ДЛЯ ПЛОМБИРОВАНИЯ ВАГОНОВ И КОНТЕЙНЕРОВ ПРИ ПЕРЕВОЗКАХ ГРУЗОВ, ОСУЩЕСТВЛЯЕМЫХ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864E7D" w:rsidRPr="00864E7D" w:rsidTr="006A51B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Распоряжения ОАО "РЖД" от 28.10.2020 N 2369/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)</w:t>
            </w:r>
          </w:p>
        </w:tc>
      </w:tr>
    </w:tbl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Настоящий Порядок регламентирует вопросы, связанные с установлением типов запорно-пломбировочных устройств (далее - ЗПУ), применяемых для пломбирования вагонов и контейнеров при перевозках грузов, осуществляемых ОАО "РЖД".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Обращение заинтересованного лица (далее - заявитель) о включении нового типа ЗПУ в Перечень типов запорно-пломбировочных устройств, применяемых для пломбирования вагонов и контейнеров при перевозках грузов, осуществляемых ОАО "РЖД" (далее - Перечень), направляется им на рассмотрение в Центр фирменного транспортного обслуживания - филиал ОАО "РЖД" (далее - ЦФТО).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Одновременно с обращением заявитель направляет в ЦФТО образцы ЗПУ, предлагаемые к применению, с нанесенной на них маркировкой, предусмотренной Приказом Минтранса России N 155, а также комплект документов по ЗПУ и заполненный "чек-лист" (проверочный лист) по форме, приведенной в приложении N 1 к настоящему Порядку, заверенные печатью организации и подписью руководителя.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ЦФТО проверяет полноту полученного комплекта документов, количество образцов ЗПУ и соответствие данным, указанным заявителем в "</w:t>
      </w:r>
      <w:proofErr w:type="spellStart"/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чек-листе</w:t>
      </w:r>
      <w:proofErr w:type="spellEnd"/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", и отражает результаты проверки в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чек-листе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". Заполненный "чек-лист" хранится в делах ЦФТО. При неполноте комплекта документов или некорректном заполнении "</w:t>
      </w:r>
      <w:proofErr w:type="spellStart"/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чек-листа</w:t>
      </w:r>
      <w:proofErr w:type="spellEnd"/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или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непередаче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образцов ЗПУ согласно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чек-листу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 ЦФТО в течение 5 рабочих дней информирует об этом заявителя.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5 рабочих дней со дня получения от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подписанного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чек-листа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 с приложенными к нему полным комплектом документов, перечисленных в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чек-листе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", и образцами ЗПУ ЦФТО направляет обращение с приложением полученных от заявителя документов членам постоянно действующей комиссии по определению возможности применения запорно-пломбировочных устройств для пломбирования вагонов и контейнеров, образованной распоряжением ОАО "РЖД" от 17 июля 2017 г. N 1374р (далее - Комиссия).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(пункт 3 дан в ред. Распоряжения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Комиссия организует проведение следующих испытаний ЗПУ: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 соответствие характеристик и параметров предлагаемого ЗПУ требованиям, установленным к данным изделиям, а также оценке технического уровня ЗПУ согласно методике сравнительной оценки технического уровня ЗПУ;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криминалистическую устойчивость;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противопожарную безопасность;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присвоение классности - в соответствии с Порядком присвоения классности запорно-пломбировочным устройствам, применяемым для пломбирования вагонов и контейнеров при перевозках грузов, осуществляемых ОАО "РЖД", утвержденным ОАО "РЖД" 9 января 2007 г.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На основании испытаний Комиссия принимает решение о целесообразности дальнейшего рассмотрения документов заявителя и проведения натурных испытаний ЗПУ.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Натурные испытания ЗПУ проводятся согласно методике натурных испытаний в условиях, полностью повторяющих условия применения ЗПУ по прямому назначению.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Комиссия проводит оценку представленных для испытаний образцов ЗПУ на соответствие технической документации заявителя, Приказу Минтранса России N 155, стандартам, а также другим требованиям, установленным ОАО "РЖД" к данным изделиям.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проведении натурных испытаний производится проверка: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технологичности установки и снятия ЗПУ с использованием штатных инструментов на исправных запорных устройствах грузовых вагонов и контейнеров;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возможности и удобства контроля надежности замкнутого состояния ЗПУ и снятия его штатным инструментом;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удобства считывания нанесенной на ЗПУ информации;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возможности вскрытия ЗПУ без разрушения и видимых следов воздействия с применением ручных инструментов бытового и общетехнического назначения.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По результатам натурных испытаний Комиссия принимает решение о возможности применения ЗПУ для пломбирования вагонов и контейнеров. При положительном решении согласовываются технические условия на ЗПУ.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Комиссия обобщает результаты рассмотрения материалов на предлагаемые к применению ЗПУ и подготавливает проект распоряжения ОАО "РЖД" о внесении изменений в Перечень.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Перечне указывается информация о типах, моделях ЗПУ, их конструкции, местах и схемах установки на вагонах и контейнерах различных типов, порядке снятия ЗПУ.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(пункт 8 дан в ред. Распоряжения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Комиссия вправе организовывать проведение проверок качества ЗПУ, включенных в Перечень, и соответствия их нормативным правовым актам и нормативным документам ОАО </w:t>
      </w: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"РЖД".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Указанные проверки осуществляются согласно пункту 4 настоящего Порядка и могут проводиться в плановом порядке с периодичностью, установленной для плановых заседаний Комиссии распоряжением ОАО "РЖД" от 17 июля 2017 г. N 1374р, а также внепланово.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Основаниями для проведения внеплановых проверок являются: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обращения в ОАО "РЖД" правоохранительных, контролирующих или надзорных органов по фактам применения ЗПУ, не отвечающих техническим требованиям к ЗПУ и/или не обеспечивающих сохранность перевозки грузов;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информация, представленная подразделениями ОАО "РЖД", об увеличении количества несохранных перевозок грузов при применении ЗПУ конкретного типа и модели;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иная информация об использовании и применении ЗПУ, не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отвечающих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установленным техническим требованиям.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проведенных испытаний выносятся на заседание Комиссии. В случае выявления в ходе испытаний несоответствия ЗПУ установленным требованиям Комиссия подготавливает проект распоряжения ОАО "РЖД" об исключении ЗПУ данного типа и модели из Перечня.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(пункт 9 дан в ред. Распоряжения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1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 установления типов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запорно-пломбировочных устройств,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применяемых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пломбирования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вагонов и контейнеров при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перевозках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грузов,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осуществляемых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(введено Распоряжением ОАО "РЖД"</w:t>
      </w:r>
      <w:proofErr w:type="gram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ПРОВЕРОЧНЫЙ ЛИСТ ("чек-лист")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64E7D" w:rsidRPr="00864E7D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742"/>
        <w:gridCol w:w="3005"/>
        <w:gridCol w:w="5556"/>
      </w:tblGrid>
      <w:tr w:rsidR="00864E7D" w:rsidRPr="00864E7D" w:rsidTr="006A51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организации заявителя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Тип, наименование ЗПУ, </w:t>
            </w:r>
            <w:proofErr w:type="gramStart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предлагаемого</w:t>
            </w:r>
            <w:proofErr w:type="gramEnd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включению в перечень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Должность, Ф.И.О. руководителя, подпись, печать</w:t>
            </w:r>
          </w:p>
        </w:tc>
      </w:tr>
      <w:tr w:rsidR="00864E7D" w:rsidRPr="00864E7D" w:rsidTr="006A51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0"/>
        <w:gridCol w:w="4252"/>
        <w:gridCol w:w="1304"/>
        <w:gridCol w:w="1701"/>
        <w:gridCol w:w="1304"/>
        <w:gridCol w:w="907"/>
        <w:gridCol w:w="1531"/>
        <w:gridCol w:w="1804"/>
      </w:tblGrid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необходимых документов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и дата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организации, выдавшей документ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действия документа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листов (шт.)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о наличии документов (да-1, нет-0) (заполняется ЦФТО)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Комментарии (заполняется ЦФТО, при необходимости)</w:t>
            </w: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Обращение заявителя о включении нового типа ЗПУ в Перечень типов запорно-пломбировочных устройств, применяемых для пломбирования вагонов и контейнеров при перевозках грузов, осуществляемых ОАО "РЖД"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Учтенные копии утвержденной рабочей конструкторской документации в соответствии с ведомостью спецификации, разработанной согласно ГОСТ 2.102 (с указанием перечня документов)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Утвержденные заявителем технические условия на ЗПУ, разработанные в соответствии с ГОСТ 2.114 и ОСТ </w:t>
            </w: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32.91-97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Копии протоколов и актов предварительных (заводских) испытаний ЗПУ, проведенных согласно ГОСТ 15.201 и ОСТ 32.181 на соответствие их характеристик значениям, предусмотренным конструкторской документацией и Общими требованиями к применяемым на железнодорожном транспорте для опломбирования вагонов, контейнеров запорно-пломбировочным устройствам, утвержденными приказом Минтранса России 29 мая 2019 г. N 155, а также другими требованиями, установленными ОАО "РЖД" к данным устройствам (с указанием перечня</w:t>
            </w:r>
            <w:proofErr w:type="gramEnd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документов)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Копии документов, подтверждающих принадлежность заявителю исключительного права или наличие права использования результатов интеллектуальной деятельности в ЗПУ (одного или нескольких):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патент на изобретение (с приложениями)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патент на полезную модель (с приложениями)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патент на промышленный образец (с приложениями)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свидетельство на товарный знак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выписка из реестра федерального органа исполнительной власти по интеллектуальной собственности, подтверждающая предоставление права использования содержащихся в ЗПУ интеллектуальных прав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Обоснование заявителя о соответствии конструкции </w:t>
            </w:r>
            <w:proofErr w:type="gramStart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представленных</w:t>
            </w:r>
            <w:proofErr w:type="gramEnd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ЗПУ формуле патента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Справка, содержащая значения основных параметров, характеристик ЗПУ и сведения о сертификации и о договоре на утилизацию ЗПУ, заключенном с заявителем (с указанием перечня документов)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  <w:proofErr w:type="gramStart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сертификата соответствия системы менеджмента качества разработки</w:t>
            </w:r>
            <w:proofErr w:type="gramEnd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производства ЗПУ и пакет документов, подтверждающих возможность серийного производства ЗПУ (с указанием перечня документов)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Техническая документация, </w:t>
            </w: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фотоматериалы и статистические данные, характеризующие существующие мощности производства ЗПУ, и имеющиеся возможности по производству ЗПУ согласно утвержденной проектной документации (с указанием перечня документов)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протокола испытаний ЗПУ на соответствие характеристик и параметров предлагаемого ЗПУ требованиям, установленным к данным изделиям, а также оценке технического уровня ЗПУ согласно методике сравнительной оценки технического уровня ЗПУ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протокола испытаний ЗПУ на криминалистическую устойчивость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протокола испытаний на противопожарную безопасность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протокола на подтверждение типа ЗПУ, предусмотренного пунктом 5.2 ГОСТ 31281-2004 Устройства запорно-пломбировочные для транспорта и контейнеров общего и специального назначения. Общие технические требования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Копия декларации о соответствии, предусмотренная Техническим </w:t>
            </w: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регламентом Таможенного союза "О безопасности инфраструктуры железнодорожного транспорта" (</w:t>
            </w:r>
            <w:proofErr w:type="gramStart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ТС 003/2011), утвержденным Решением Комиссии Таможенного союза от 15 июля 2011 г. N 710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7D" w:rsidRPr="00864E7D" w:rsidTr="006A51B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Образцы ЗПУ (запорных устройств) с нанесенной на них информацией в соответствии с Приказом Минтранса России N 155, 50 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64E7D" w:rsidRPr="00864E7D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r276"/>
      <w:bookmarkEnd w:id="1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распоряжением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25 декабря 2007 г. N 2423р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ТИПОВ ЗАПОРНО-ПЛОМБИРОВОЧНЫХ УСТРОЙСТВ, ПРИМЕНЯЕМЫХ ДЛЯ ПЛОМБИРОВАНИЯ ВАГОНОВ И КОНТЕЙНЕРОВ ПРИ ПЕРЕВОЗКАХ ГРУЗОВ, ОСУЩЕСТВЛЯЕМЫХ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864E7D" w:rsidRPr="00864E7D" w:rsidTr="006A51B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Распоряжений ОАО "РЖД" от 04.02.2010 г. N 241р, от 29.06.2010 N 1402р, от 11.11.2014 N 2629р, от 13.04.2018 N 743/</w:t>
            </w:r>
            <w:proofErr w:type="spellStart"/>
            <w:proofErr w:type="gram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, от 08.06.2018 N 1221/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, от 28.10.2020 N 2369/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, от 24.05.2021 N 1116/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)</w:t>
            </w:r>
          </w:p>
        </w:tc>
      </w:tr>
    </w:tbl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Для пломбирования вагонов и контейнеров при перевозках грузов, осуществляемых ОАО "РЖД", применяются запорно-пломбировочные устройства (далее - ЗПУ) следующих типов: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Универсальные ЗПУ: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"ТЭТРОН"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"Блок-Гарант М"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"Блок-Гарант 3М"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"ОХРА-1"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"Спрут-777"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"Спрут-777М"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"ТП 2800-02"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"ТП 50"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"СОЮЗ"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(Подпункт дан в ред. Распоряжения ОАО "РЖД" от 13.04.2018 N 743/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Универсальные ЗПУ ограниченного использования:</w:t>
      </w:r>
      <w:proofErr w:type="gram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"ЛаВР-Гарант-2М-8"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"Спрут-Универсал-8"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1.3. Стержневые ЗПУ: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"Клещ-60СЦ"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ЛаВРиК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"ТП 1200-01"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Специализированные ЗПУ: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"Газ-Гарант"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"Скат"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"Скат универсал"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"ТП 350-01"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(пункт 1.4 дан в ред. Распоряжения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"Мини-Блок".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(абзац введен Распоряжением ОАО "РЖД" от 24.05.2021 N 1116/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Запорные устройства: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"Закрутка"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"ТП 40"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"Закрутка-Фал".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"Закрутка-Универсал"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"Закрутка-Универсал для полувагонов"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29.06.2010 N 1402р)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1.6. Электронные ЗПУ (ЭЗПУ), включающие в конструкцию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механическое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ЗПУ, допущенное для применения ОАО "РЖД":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Электронное ЗПУ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Биг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 с электронной компонентой "Сириус" и механической компонентой ЗПУ "Спрут-777".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(Подпункт 1.6 введен Распоряжением ОАО "РЖД" от 08.06.2018 N 1221/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 зависимости от своего назначения ЗПУ применяются для пломбирования следующих типов грузовых вагонов и контейнеров: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универсальные крытые вагоны, специализированные изотермические вагоны (рефрижераторы и вагоны-термосы), крытые вагоны-хопперы для перевозки зерна, минеральных удобрений, цемента, крытые вагоны для перевозки легковых автомобилей - ЗПУ "ТЭТРОН", "Блок-Гарант М", "Блок-Гарант 3М", "ОХРА-1", "Спрут-777", "Спрут-777М", "ТП 2800-02", "ТП </w:t>
      </w: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50", "СОЮЗ",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Биг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08.06.2018 N 1221/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универсальные цистерны - ЗПУ "ТЭТРОН", "Блок-Гарант М", "Блок-Гарант 3М", "ОХРА-1", "Спрут-777", "Спрут-777М", "ТП 2800-02", "ТП 50", "СОЮЗ",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Биг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08.06.2018 N 1221/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универсальные цистерны барашкового типа, оборудованные "ограничителями хода", - ЗПУ "ЛаВР-Гарант-2М-8", "Спрут-Универсал-8";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универсальные и специализированные контейнеры - ЗПУ "ТЭТРОН", "Блок-Гарант М", "Блок-Гарант 3М", "ОХРА-1", "Спрут-777", "Спрут-777М", "ТП 2800-02", "ТП 50", "СОЮЗ",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Биг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08.06.2018 N 1221/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универсальные контейнеры - ЗПУ "Клещ-60СЦ",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ЛаВРиК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", "ТП 1200-01";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специализированные цистерны для перевозки сжиженных газов, кислот и других химических продуктов в цистернах с диаметром пломбировочного отверстия менее 6 мм, специализированные крытые вагоны-хопперы для перевозки технического углерода - ЗПУ "Газ-Гарант", "Мини-Блок", "Скат", "Скат универсал", "ТП 350-01";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24.05.2021 N 1116/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ж) груженые универсальные крытые, специализированные вагоны, цистерны, контейнеры с грузами, перевозка которых в соответствии с Приказом Минтранса России N 155 допускается без применения ЗПУ, порожние вагоны и контейнеры после выгрузки из них грузов в случаях, определенных соответствующими правилами перевозок грузов железнодорожным транспортом - запорные устройства "Закрутка", "ТП 40", "Закрутка-Фал", "Закрутка-Универсал", "Закрутка-Универсал для полувагонов".</w:t>
      </w:r>
      <w:proofErr w:type="gram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Конструкция ЗПУ, места, схемы, способы их установки на вагонах и контейнерах, порядок снятия с них, а также особые требования при установке ЗПУ на цистерны с опасными грузами и их снятии приведены в </w:t>
      </w:r>
      <w:hyperlink w:anchor="Par348" w:tooltip="Приложение N 1" w:history="1">
        <w:r w:rsidRPr="00864E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приложениях N 1</w:t>
        </w:r>
      </w:hyperlink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w:anchor="Par862" w:tooltip="Приложение N 6" w:history="1">
        <w:r w:rsidRPr="00864E7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- 6</w:t>
        </w:r>
      </w:hyperlink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данному перечню.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Универсальные, стержневые, специализированные ЗПУ, универсальные ЗПУ ограниченного использования должны иметь следующие знаки: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буквенное сокращенное наименование перевозчика - РЖД,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буквенный знак русского алфавита и индивидуальный контрольный знак из семи цифр, нанесенные методом ударной маркировки и глубиной шрифта не менее 0,2 мм,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товарный знак предприятия - изготовителя,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последняя цифра года выпуска ЗПУ,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название ЗПУ.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Применение ЗПУ с одинаковыми, а также неясными и неполными контрольными знаками не допускается.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На боковой поверхности запорных устройств должна быть нанесена следующая информация: последняя цифра года выпуска, товарный знак изготовителя, наименование устройства.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348"/>
      <w:bookmarkEnd w:id="2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1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Перечню типов запорно-пломбировочных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устройств, применяемых для пломбирования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вагонов и контейнеров при перевозках грузов,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осуществляемых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КОНСТРУКЦИИ ЗАПОРНО-ПЛОМБИРОВОЧНЫХ УСТРОЙСТВ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864E7D" w:rsidRPr="00864E7D" w:rsidTr="006A51B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Распоряжений ОАО "РЖД" от 04.02.2010 N 241р, от 29.06.2010 N 1402р, от 11.11.2014 N 2629р, от 13.04.2018 N 743/</w:t>
            </w:r>
            <w:proofErr w:type="spellStart"/>
            <w:proofErr w:type="gram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, от 08.06.2018 N 1221/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, от 28.10.2020 N 2369/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, от 24.05.2021 N 1116/</w:t>
            </w:r>
            <w:proofErr w:type="spellStart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р</w:t>
            </w:r>
            <w:proofErr w:type="spellEnd"/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)</w:t>
            </w:r>
          </w:p>
        </w:tc>
      </w:tr>
    </w:tbl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Конструкция универсальных запорно-пломбировочных устройств (далее - ЗПУ).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Конструкция ЗПУ "ТЭТРОН" (рис.1) является моноблочной и состоит из корпуса с блокирующим устройством и каната диаметром 5,2 мм.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61"/>
          <w:sz w:val="24"/>
          <w:szCs w:val="24"/>
          <w:lang w:eastAsia="ru-RU"/>
        </w:rPr>
        <w:drawing>
          <wp:inline distT="0" distB="0" distL="0" distR="0">
            <wp:extent cx="6478270" cy="22085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1. ЗПУ "ТЭТРОН"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Канат может иметь длину 300 или 500 мм. Один конец каната закреплен в корпусе ЗПУ.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(Подпункт 1.1. дан в ред. Распоряжения ОАО "РЖД" от 04.02.2010 N 241р)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1.2. Конструкция ЗПУ "Блок-Гарант М" (рис.2) состоит из корпуса с запирающим механизмом и каната диаметром 4,7 мм, жестко закрепленного одним концом в корпусе. Канат может иметь длину 300 или 500 мм. В корпусе имеется сквозное отверстие для ввода свободного конца каната.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59"/>
          <w:sz w:val="24"/>
          <w:szCs w:val="24"/>
          <w:lang w:eastAsia="ru-RU"/>
        </w:rPr>
        <w:drawing>
          <wp:inline distT="0" distB="0" distL="0" distR="0">
            <wp:extent cx="6478270" cy="21736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2. ЗПУ "Блок-Гарант М"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04.02.2010 N 241р)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Конструкция ЗПУ "ОХРА-1" (рис.3) состоит из корпуса с запирающим механизмом и каната, жестко закрепленного одним концом в корпусе. В корпусе имеется сквозное отверстие для ввода свободного конца каната. Канат имеет диаметр 4,6 мм и длину 300 или 500 мм.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242"/>
          <w:sz w:val="24"/>
          <w:szCs w:val="24"/>
          <w:lang w:eastAsia="ru-RU"/>
        </w:rPr>
        <w:drawing>
          <wp:inline distT="0" distB="0" distL="0" distR="0">
            <wp:extent cx="6478270" cy="32346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3. ЗПУ "ОХРА-1"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04.02.2010 N 241р)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Конструкция ЗПУ "Спрут-777" (рис.4) является моноблочной и состоит из корпуса с жестко закрепленным в нем отрезком каната диаметром 4,7 мм и размещенного в корпусе стопорного элемента, взаимодействующего с канатом в процессе пломбирования. Канат имеет и длину 300 или 500 мм.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31"/>
          <w:sz w:val="24"/>
          <w:szCs w:val="24"/>
          <w:lang w:eastAsia="ru-RU"/>
        </w:rPr>
        <w:drawing>
          <wp:inline distT="0" distB="0" distL="0" distR="0">
            <wp:extent cx="6478270" cy="181991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4. ЗПУ "Спрут-777"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Конструкция ЗУ "Закрутка-Универсал" представляет собой металлическую конструкцию (рис. 1), состоящую из корпуса, в который вмонтирован трос диаметром 6 мм и длиной 500 мм. Корпус имеет сквозное отверстие для ввода конца троса. На боковую поверхность нанесено: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Наименование изделия "Закрутка-Универсал";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Сокращенное наименование "Российские железные дороги";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Товарный знак предприятия-изготовителя;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Последняя цифра года изготовления изделия;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Электронный адрес предприятия-изготовителя.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29"/>
          <w:sz w:val="24"/>
          <w:szCs w:val="24"/>
          <w:lang w:eastAsia="ru-RU"/>
        </w:rPr>
        <w:drawing>
          <wp:inline distT="0" distB="0" distL="0" distR="0">
            <wp:extent cx="6478270" cy="179451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79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ЗУ "Закрутка-Универсал"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(п.п. 1.4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ред. Распоряжения ОАО "РЖД" от 29.06.2010 N 1402р)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Конструкция ЗПУ "Спрут-777М" (рис.5) является моноблочной, состоящей из корпуса и каната, жестко закрепленного одним концом в корпусе. Канат имеет диаметр 4,7 мм и длину 300 или 500 мм. В корпусе ЗПУ размещен стопорный элемент с отделяемой рукояткой, выполненный в виде винта, который зажимает канат после установки ЗПУ. Направление вращения рукоятки винта обозначено в виде стрелки.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97"/>
          <w:sz w:val="24"/>
          <w:szCs w:val="24"/>
          <w:lang w:eastAsia="ru-RU"/>
        </w:rPr>
        <w:drawing>
          <wp:inline distT="0" distB="0" distL="0" distR="0">
            <wp:extent cx="6478270" cy="138874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5. ЗПУ "Спрут-777М"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Конструкция ЗУ "Закрутка-Универсал для полувагонов" представляет собой металлическую конструкцию (рис. 2), состоящую из корпуса, в который вмонтирован трос диаметром 6 мм и длиной 500 мм (2). Корпус имеет сквозное отверстие для ввода конца троса. На боковую поверхность нанесено: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Наименование изделия "Закрутка-Универсал для полувагонов";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Сокращенное наименование "Российские железные дороги";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Товарный знак предприятия-изготовителя;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Последняя цифра года изготовления изделия;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Электронный адрес предприятия-изготовителя.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37"/>
          <w:sz w:val="24"/>
          <w:szCs w:val="24"/>
          <w:lang w:eastAsia="ru-RU"/>
        </w:rPr>
        <w:drawing>
          <wp:inline distT="0" distB="0" distL="0" distR="0">
            <wp:extent cx="6478270" cy="189801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ЗУ "Закрутка-Универсал для полувагонов"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(п.п. 1.5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ред. Распоряжения ОАО "РЖД" от 29.06.2010 N 1402р)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Конструкция ЗПУ "ТП 2800-02" (рис.6) является моноблочной, состоящей из корпуса с запирающим механизмом и каната, жестко закрепленного одним концом в корпусе. В корпусе имеется сквозное отверстие для ввода свободного конца каната. Канат имеет диаметр 5,2 мм и длину 500 мм.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24"/>
          <w:sz w:val="24"/>
          <w:szCs w:val="24"/>
          <w:lang w:eastAsia="ru-RU"/>
        </w:rPr>
        <w:drawing>
          <wp:inline distT="0" distB="0" distL="0" distR="0">
            <wp:extent cx="6478270" cy="173418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6. ЗПУ "ТП 2800-02"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1.7. Конструкция ЗПУ "ТП 50" (рис.7) является моноблочной, состоящей из корпуса с запирающим механизмом и каната, жестко закрепленного одним концом в корпусе. В корпусе имеется сквозное отверстие для ввода свободного конца каната. Канат имеет диаметр 5,2 мм и длину 500 мм. Для дополнительной фиксации каната в корпусе предусмотрен винтовой зажим.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40"/>
          <w:sz w:val="24"/>
          <w:szCs w:val="24"/>
          <w:lang w:eastAsia="ru-RU"/>
        </w:rPr>
        <w:drawing>
          <wp:inline distT="0" distB="0" distL="0" distR="0">
            <wp:extent cx="6478270" cy="193230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7. ЗПУ "ТП 50"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(Подпункт введен Распоряжением ОАО "РЖД" от 04.02.2010 N 241р)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1.8. Конструкция ЗПУ "Блок-Гарант 3М" (рис. 8) состоит из корпуса с запирающим механизмом и каната диаметром 4,7 мм, жестко закрепленного одним концом в корпусе. Канат может иметь длину 300 или 500 мм. В корпусе имеется сквозное отверстие для ввода свободного конца каната. Для дополнительной фиксации каната в корпусе предусмотрен винтовой зажим".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325"/>
          <w:sz w:val="24"/>
          <w:szCs w:val="24"/>
          <w:lang w:eastAsia="ru-RU"/>
        </w:rPr>
        <w:lastRenderedPageBreak/>
        <w:drawing>
          <wp:inline distT="0" distB="0" distL="0" distR="0">
            <wp:extent cx="6478270" cy="428752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28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8. ЗПУ "Блок-Гарант 3М"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(Подпункт 1.8. введен Распоряжением ОАО "РЖД" от 11.11.2014 N 2629р)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1.9. Конструкция ЗПУ "СОЮЗ" является моноблочной (рис. 9), состоящей из корпуса с запирающим механизмом и каната, жестко закрепленного одним концом в корпусе. В корпусе имеется сквозное отверстие для ввода свободного конца каната. Канат имеет диаметр 5,2 мм и длину 500 мм.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60"/>
          <w:sz w:val="24"/>
          <w:szCs w:val="24"/>
          <w:lang w:eastAsia="ru-RU"/>
        </w:rPr>
        <w:drawing>
          <wp:inline distT="0" distB="0" distL="0" distR="0">
            <wp:extent cx="1725295" cy="2191385"/>
            <wp:effectExtent l="1905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ЗПУ в замкнутом состоянии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54"/>
          <w:sz w:val="24"/>
          <w:szCs w:val="24"/>
          <w:lang w:eastAsia="ru-RU"/>
        </w:rPr>
        <w:drawing>
          <wp:inline distT="0" distB="0" distL="0" distR="0">
            <wp:extent cx="1725295" cy="2113280"/>
            <wp:effectExtent l="1905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ЗПУ в разомкнутом состоянии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9. ЗПУ "СОЮЗ"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Запирающее устройство, расположенное внутри корпуса, взаимодействуя со свободным концом гибкого элемента при замыкании ЗПУ, образует неразъемное соединение в виде петли. Наружные стороны корпуса ЗПУ со стороны дна и крышки используются для нанесения маркировки.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Гибкий элемент запорно-пломбировочного устройства пропускается через отверстия запорных узлов пломбируемого вагона или контейнера и затем через входное отверстие корпуса запорно-пломбировочного устройства, в результате чего образуется неразъемная петля.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(Подпункт добавлен Распоряжением ОАО "РЖД" от 13.04.2018 N 743/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Конструкция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универсальных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ЗПУ ограниченного использования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Конструкция ЗПУ "ЛаВР-Гарант-2М-8" (рис.10) состоит из гибкой части, корпуса с вмонтированным в него блокирующим устройством. Гибкая часть состоит из каната и пломбы. Канат имеет длину 800 мм и диаметр 5,8 мм.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91"/>
          <w:sz w:val="24"/>
          <w:szCs w:val="24"/>
          <w:lang w:eastAsia="ru-RU"/>
        </w:rPr>
        <w:lastRenderedPageBreak/>
        <w:drawing>
          <wp:inline distT="0" distB="0" distL="0" distR="0">
            <wp:extent cx="6478270" cy="257937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10. ЗПУ "ЛаВР-Гарант-2М-8"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Конструкция ЗПУ "Спрут-Универсал-8" (рис.11) состоит из стержня и зажима с вмонтированным в него блокирующим устройством. Стержень ЗПУ состоит из каната и контрольной шайбы, жестко закрепленной на одном из его концов. Канат имеет диаметр 5,8 мм и длину 850 мм. На контрольной шайбе и зажиме ЗПУ нанесены идентичные индивидуальные контрольные знаки.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31"/>
          <w:sz w:val="24"/>
          <w:szCs w:val="24"/>
          <w:lang w:eastAsia="ru-RU"/>
        </w:rPr>
        <w:drawing>
          <wp:inline distT="0" distB="0" distL="0" distR="0">
            <wp:extent cx="6478270" cy="181991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11. ЗПУ "Спрут-Универсал-8"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Конструкция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стержневых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ЗПУ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Конструкция ЗПУ "Клещ-60СЦ" (рис.12) состоит из стержня и втулки с блокирующим устройством. На стержне и втулке ЗПУ нанесены идентичные индивидуальные контрольные знаки.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23"/>
          <w:sz w:val="24"/>
          <w:szCs w:val="24"/>
          <w:lang w:eastAsia="ru-RU"/>
        </w:rPr>
        <w:lastRenderedPageBreak/>
        <w:drawing>
          <wp:inline distT="0" distB="0" distL="0" distR="0">
            <wp:extent cx="6478270" cy="172529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12. ЗПУ "Клещ-60СЦ"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Конструкция ЗПУ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ЛаВРиК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 (рис.13) состоит из корпуса, стержня и предохранительной втулки. Корпус ЗПУ имеет сквозное отверстие. Внутри корпуса размещается блокирующее устройство, закрытое предохранительной пробкой. На головке стержня и корпусе ЗПУ нанесены идентичные индивидуальные контрольные знаки.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32"/>
          <w:sz w:val="24"/>
          <w:szCs w:val="24"/>
          <w:lang w:eastAsia="ru-RU"/>
        </w:rPr>
        <w:drawing>
          <wp:inline distT="0" distB="0" distL="0" distR="0">
            <wp:extent cx="4744720" cy="18288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13. ЗПУ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ЛаВРиК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Конструкция ЗПУ "ТП 1200-01" (рис.14) состоит из стержня и втулки с блокирующим устройством. На стержне и втулке ЗПУ нанесены идентичные индивидуальные контрольные знаки.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74"/>
          <w:sz w:val="24"/>
          <w:szCs w:val="24"/>
          <w:lang w:eastAsia="ru-RU"/>
        </w:rPr>
        <w:lastRenderedPageBreak/>
        <w:drawing>
          <wp:inline distT="0" distB="0" distL="0" distR="0">
            <wp:extent cx="6478270" cy="236347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14. ЗПУ "ТП 1200-01"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Конструкция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специализированных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ЗПУ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Конструкция ЗПУ "Газ-Гарант" (рис.15) является моноблочной, состоящей из корпуса, в который вмонтирован канат диаметром 2,2 мм. Канат имеет длину 300 мм. В корпусе имеется сквозное отверстие для ввода свободного конца каната.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69"/>
          <w:sz w:val="24"/>
          <w:szCs w:val="24"/>
          <w:lang w:eastAsia="ru-RU"/>
        </w:rPr>
        <w:drawing>
          <wp:inline distT="0" distB="0" distL="0" distR="0">
            <wp:extent cx="6478270" cy="230314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15. ЗПУ "Газ-Гарант"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Конструкция ЗПУ "Скат" (рис.16) является моноблочной, состоящей из корпуса, в который вмонтирован канат диаметром 2,2 мм. Канат имеет длину 300 мм. В корпусе имеется сквозное отверстие для ввода свободного конца каната.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97"/>
          <w:sz w:val="24"/>
          <w:szCs w:val="24"/>
          <w:lang w:eastAsia="ru-RU"/>
        </w:rPr>
        <w:lastRenderedPageBreak/>
        <w:drawing>
          <wp:inline distT="0" distB="0" distL="0" distR="0">
            <wp:extent cx="6478270" cy="138874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16. ЗПУ "Скат"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Конструкция ЗПУ "Скат универсал" (рис.17) состоит из корпуса, в котором выполнены два продольных сквозных канала, и гибкого охватывающего элемента, один конец которого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неразъемно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зафиксирован в корпусе, а второй конец в положении окончательной сборки поочередно пропущен через оба сквозных канала с образованием двух петель, одна из которых охватывает проушины узла запирания и расположена между одним из сквозных каналов и заделкой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охватывающего элемента в корпусе, а вторая расположена между сквозными каналами. Длина гибкого стержня (каната) - 500 мм, диаметр - 2.2 мм.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15"/>
          <w:sz w:val="24"/>
          <w:szCs w:val="24"/>
          <w:lang w:eastAsia="ru-RU"/>
        </w:rPr>
        <w:drawing>
          <wp:inline distT="0" distB="0" distL="0" distR="0">
            <wp:extent cx="6478270" cy="16129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17. ЗПУ "Скат универсал"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(пункт 4.3 введен Распоряжением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Конструкция ЗПУ "ТП 350-01" (рис.18) является моноблочной, состоящей из корпуса с жестко закрепленным в нем отрезком каната диаметром 2,2 мм и размещенного в корпусе стопорного элемента, взаимодействующего с канатом в процессе пломбирования. Канат имеет длину 300 мм.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28.10.2020 N 2369/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00"/>
          <w:sz w:val="24"/>
          <w:szCs w:val="24"/>
          <w:lang w:eastAsia="ru-RU"/>
        </w:rPr>
        <w:drawing>
          <wp:inline distT="0" distB="0" distL="0" distR="0">
            <wp:extent cx="6478270" cy="142367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18. ЗПУ "ТП 350-01"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Конструкция ЗПУ "Мини-Блок" (рис. 19) состоит из корпуса с запирающим механизмом и троса, закрепленного одним концом в корпусе. В корпусе имеется сквозное отверстие для ввода свободного конца троса. Длина гибкого стержня (каната) - 500 мм, диаметр - 2,6 мм.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(подпункт 4.5 введен Распоряжением ОАО "РЖД" от 24.05.2021 N 1116/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96"/>
          <w:sz w:val="24"/>
          <w:szCs w:val="24"/>
          <w:lang w:eastAsia="ru-RU"/>
        </w:rPr>
        <w:drawing>
          <wp:inline distT="0" distB="0" distL="0" distR="0">
            <wp:extent cx="6478270" cy="265684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19. ЗПУ "Мини-Блок"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Конструкция запорных устройств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Запорное устройство "Закрутка" (рис. 20) состоит из стержня, который вмонтирован в корпус, и винта. Гибкая часть стержня - канат диаметром 5,8 мм может иметь длину 300 или 500 мм. В корпусе имеется сквозное отверстие для ввода конца каната и резьбовое отверстие для винта. Место, в котором обламывается винт, обозначено на рисунке буквой 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24.05.2021 N 1116/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259"/>
          <w:sz w:val="24"/>
          <w:szCs w:val="24"/>
          <w:lang w:eastAsia="ru-RU"/>
        </w:rPr>
        <w:lastRenderedPageBreak/>
        <w:drawing>
          <wp:inline distT="0" distB="0" distL="0" distR="0">
            <wp:extent cx="6478270" cy="345059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34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20. Запорное устройство "Закрутка"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5.2. Запорное устройство "ТП 40" (рис. 21) состоит из корпуса, гибкого элемента - отрезка каната, жестко закрепленного в корпусе и фиксирующего элемента - рукоятки Г-образной формы. Канат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 диаметр 5,8 мм может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иметь длину 400 мм. В корпусе имеется сквозное отверстие для ввода конца каната и резьбовое отверстие для рукоятки.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24.05.2021 N 1116/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231"/>
          <w:sz w:val="24"/>
          <w:szCs w:val="24"/>
          <w:lang w:eastAsia="ru-RU"/>
        </w:rPr>
        <w:drawing>
          <wp:inline distT="0" distB="0" distL="0" distR="0">
            <wp:extent cx="6478270" cy="309689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Рис. 21. Запорное устройство "ТП 40"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 Запорное устройство "Закрутка-Фал" (рис.22) состоит из гибкого элемента, который вмонтирован в корпус, и стопорного винта. Гибкий элемент - канат диаметром 4 или 6 мм может иметь длину 300 или 500 мм. В корпусе имеется сквозное отверстие для ввода конца каната и резьбовое отверстие для стопорного винта. Место, в котором обламывается винт, обозначено на рисунке буквой 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24.05.2021 N 1116/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319"/>
          <w:sz w:val="24"/>
          <w:szCs w:val="24"/>
          <w:lang w:eastAsia="ru-RU"/>
        </w:rPr>
        <w:drawing>
          <wp:inline distT="0" distB="0" distL="0" distR="0">
            <wp:extent cx="6478270" cy="420941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20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22. Запорное устройство "Закрутка-Фал"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Конструкция электронного ЗПУ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Биг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 (рис.22) состоит из электронного блока "Сириус" (рис. 23) многократного использования и одноразового механического ЗПУ "Спрут-777" (рис. 4).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24.05.2021 N 1116/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88"/>
        <w:gridCol w:w="5244"/>
      </w:tblGrid>
      <w:tr w:rsidR="00864E7D" w:rsidRPr="00864E7D" w:rsidTr="006A51BD">
        <w:tc>
          <w:tcPr>
            <w:tcW w:w="3888" w:type="dxa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position w:val="-1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9505" cy="1423670"/>
                  <wp:effectExtent l="1905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05" cy="142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position w:val="-105"/>
                <w:sz w:val="24"/>
                <w:szCs w:val="24"/>
                <w:lang w:eastAsia="ru-RU"/>
              </w:rPr>
              <w:drawing>
                <wp:inline distT="0" distB="0" distL="0" distR="0">
                  <wp:extent cx="3252470" cy="1492250"/>
                  <wp:effectExtent l="19050" t="0" r="508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470" cy="149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E7D" w:rsidRPr="00864E7D" w:rsidTr="006A51BD">
        <w:tc>
          <w:tcPr>
            <w:tcW w:w="3888" w:type="dxa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ЭЗПУ в разомкнутом состоянии</w:t>
            </w:r>
          </w:p>
        </w:tc>
        <w:tc>
          <w:tcPr>
            <w:tcW w:w="5244" w:type="dxa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ЭЗПУ в замкнутом состоянии</w:t>
            </w:r>
          </w:p>
        </w:tc>
      </w:tr>
    </w:tbl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23. Электронное ЗПУ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Биг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установки электронного ЗПУ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Биг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 на запорный узел вагона (контейнера), свободный конец троса пропускается последовательно через проушины узла запирания, отверстие на верхней грани корпуса электронного блока, проходной канал ЗПУ "Спрут-777" и отверстие на нижней грани корпуса электронного блока "Сириус", после чего канат затягивается до образования петли минимального размера.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Снятие электронного ЗПУ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Биг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с запорного узла вагона (контейнера) производится путем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перерезания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троса с помощью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тросореза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клещей-кусачек.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236"/>
          <w:sz w:val="24"/>
          <w:szCs w:val="24"/>
          <w:lang w:eastAsia="ru-RU"/>
        </w:rPr>
        <w:drawing>
          <wp:inline distT="0" distB="0" distL="0" distR="0">
            <wp:extent cx="3355975" cy="207899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24. Электронный блок "Сириус"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Корпус электронного блока "Сириус" изготовлен из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ударопрочной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радиопрозрачной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пластмассы. На поверхности корпуса нанесена следующая маркировка: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наименование "Сириус";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товарный знак завода-изготовителя;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индивидуальный номер;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штрих-код.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Электронный "Сириус" имеет отверстия для пропуска каната, два на верхней грани корпуса и одно на нижней, а также ложемент, в который устанавливается корпус ЗПУ "Спрут 777". Свободный конец троса перед установкой на узел пломбирования пропускается через одно из отверстий в верхней части корпуса.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(Пункт 6 введен Распоряжением ОАО "РЖД" от 08.06.2018 N 1221/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2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Перечню типов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запорно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пломбировочных устройств,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применяемых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пломбирования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вагонов и контейнеров при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перевозках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грузов,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осуществляемых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Места установки запорно-пломбировочных устройств на вагонах и контейнерах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Места установки запорно-пломбировочных устройств (далее - ЗПУ) на вагонах и контейнерах различных типов приведены в таблице.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┌────────────────────────────────────┬─────────────────────────────────┐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│Типы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грузовых вагонов и контейнеров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│Места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установки ЗПУ на вагонах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и </w:t>
      </w: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контейнерах</w:t>
      </w:r>
      <w:proofErr w:type="gram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│Универсальный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крытый вагон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накладках дверей с каждой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│стороны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вагона - по одному ЗПУ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│Специализированный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изотермический   │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spell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│вагон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(рефрижератор или вагон-      │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spellEnd"/>
      <w:proofErr w:type="gram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│термос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):                            │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spell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) постройки Германии (завод Дессау)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дверях, оборудованных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нажимной│</w:t>
      </w:r>
      <w:proofErr w:type="spell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│плитой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рычагом </w:t>
      </w: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запорного</w:t>
      </w:r>
      <w:proofErr w:type="gram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│устройства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, с каждой стороны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│вагона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- по одному ЗПУ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spell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│б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 постройки </w:t>
      </w: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Брянского</w:t>
      </w:r>
      <w:proofErr w:type="gram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дверях, оборудованных нижними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│машиностроительного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завода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│ушками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для пломбирования с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каждой│</w:t>
      </w:r>
      <w:proofErr w:type="spell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│стороны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вагона, - по одному ЗПУ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│Цистерна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крышке </w:t>
      </w: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верхнего</w:t>
      </w:r>
      <w:proofErr w:type="gram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загрузочного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│люка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- по одному ЗПУ  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│(за исключением случаев, когда   │</w:t>
      </w:r>
      <w:proofErr w:type="gram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│особый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порядок пломбирования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предусмотрен</w:t>
      </w:r>
      <w:proofErr w:type="spellEnd"/>
      <w:proofErr w:type="gram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правилами перевозок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│отдельных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видов грузов или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установлен</w:t>
      </w:r>
      <w:proofErr w:type="spellEnd"/>
      <w:proofErr w:type="gram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федеральным органом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│исполнительной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власти в области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│железнодорожного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транспорта)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│Крытый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вагон-хоппер для зерна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│разгрузочного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люка и штанги,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узел каждого штурвала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фиксирующей</w:t>
      </w:r>
      <w:proofErr w:type="spellEnd"/>
      <w:proofErr w:type="gram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загрузочные люки -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│по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одному ЗПУ         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│Крытый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вагон-хоппер </w:t>
      </w: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для</w:t>
      </w:r>
      <w:proofErr w:type="gram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proofErr w:type="gram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на</w:t>
      </w:r>
      <w:proofErr w:type="spellEnd"/>
      <w:proofErr w:type="gram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узел каждого разгрузочного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│минеральных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удобрений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│устройства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штанги, фиксирующей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│загрузочные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люки - по одному ЗПУ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│Крытый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вагон-хоппер для цемента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узел каждого штурвала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│разгрузочного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люка и на каждый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│загрузочный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люк -  по одному ЗПУ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│Специализированный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вагон-хоппер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крышку каждого загрузочного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│для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перевозки технического углерода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│люка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на узел каждого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│разгрузочного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люка - по одному ЗП│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│Крытый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вагон для перевозки легковых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узлах дверей каждой торцевой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│автомобилей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│площадки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переездной площадки -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│по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одному ЗПУ         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│Универсальный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контейнер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рукоятку, расположенную слева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правой створке двери,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│закрывающейся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последней -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│по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одному ЗПУ         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│Специализированный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контейнер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│количество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ЗПУ и места их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│установки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определяются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│грузоотправителем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├────────────────────────────────────┼─────────────────────────────────┤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│Вагоны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других типов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│на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места или узлы, специально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│предусмотренные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для их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spellStart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│пломбирования</w:t>
      </w:r>
      <w:proofErr w:type="spellEnd"/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│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864E7D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└────────────────────────────────────┴─────────────────────────────────┘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3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Перечню типов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запорно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пломбировочных устройств,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применяемых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пломбирования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вагонов и контейнеров при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перевозках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грузов,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осуществляемых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Схемы установки запорно-пломбировочных устройств на вагонах и контейнерах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Универсальные крытые вагоны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85"/>
          <w:sz w:val="24"/>
          <w:szCs w:val="24"/>
          <w:lang w:eastAsia="ru-RU"/>
        </w:rPr>
        <w:lastRenderedPageBreak/>
        <w:drawing>
          <wp:inline distT="0" distB="0" distL="0" distR="0">
            <wp:extent cx="3459480" cy="2510155"/>
            <wp:effectExtent l="1905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51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Рис.1. Схема установки универсального ЗПУ с длиной каната 300 мм на двери универсального крытого вагона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Специализированные изотермические вагоны (рефрижераторные, вагоны-термосы)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92"/>
          <w:sz w:val="24"/>
          <w:szCs w:val="24"/>
          <w:lang w:eastAsia="ru-RU"/>
        </w:rPr>
        <w:drawing>
          <wp:inline distT="0" distB="0" distL="0" distR="0">
            <wp:extent cx="3338195" cy="260540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260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Рис.2. Схема установки универсального ЗПУ с длиной каната 300 мм на двери специализированного изотермического вагона постройки завода Дессау, Германия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92"/>
          <w:sz w:val="24"/>
          <w:szCs w:val="24"/>
          <w:lang w:eastAsia="ru-RU"/>
        </w:rPr>
        <w:lastRenderedPageBreak/>
        <w:drawing>
          <wp:inline distT="0" distB="0" distL="0" distR="0">
            <wp:extent cx="2475865" cy="2596515"/>
            <wp:effectExtent l="1905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Рис.3. Схема установки универсального ЗПУ с длиной каната 300 мм на двери специализированного изотермического вагона постройки Брянского машиностроительного завода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Крытые вагоны-хопперы для перевозки цемента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28"/>
          <w:sz w:val="24"/>
          <w:szCs w:val="24"/>
          <w:lang w:eastAsia="ru-RU"/>
        </w:rPr>
        <w:drawing>
          <wp:inline distT="0" distB="0" distL="0" distR="0">
            <wp:extent cx="2579370" cy="178562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Рис.4. Схема установки универсального ЗПУ с длиной каната 300 мм на штурвале разгрузочного люка вагона-хоппера для перевозки цемента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30"/>
          <w:sz w:val="24"/>
          <w:szCs w:val="24"/>
          <w:lang w:eastAsia="ru-RU"/>
        </w:rPr>
        <w:drawing>
          <wp:inline distT="0" distB="0" distL="0" distR="0">
            <wp:extent cx="2596515" cy="181165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81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Рис.5. Схема установки универсального ЗПУ с длиной каната 300 мм на крышке загрузочного люка вагона-хоппера для перевозки цемента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38"/>
          <w:sz w:val="24"/>
          <w:szCs w:val="24"/>
          <w:lang w:eastAsia="ru-RU"/>
        </w:rPr>
        <w:drawing>
          <wp:inline distT="0" distB="0" distL="0" distR="0">
            <wp:extent cx="2596515" cy="191516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Рис.6. Схема установки универсального ЗПУ с длиной каната 300 мм на штурвале разгрузочного люка вагона-хоппера для перевозки цемента модели 19-12-1217 постройки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Рузхиммаш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04"/>
          <w:sz w:val="24"/>
          <w:szCs w:val="24"/>
          <w:lang w:eastAsia="ru-RU"/>
        </w:rPr>
        <w:drawing>
          <wp:inline distT="0" distB="0" distL="0" distR="0">
            <wp:extent cx="2605405" cy="1475105"/>
            <wp:effectExtent l="19050" t="0" r="444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Рис.7. Схема установки универсального ЗПУ с длиной каната 300 мм на крышке загрузочного люка вагона-хоппера для перевозки цемента модели 19-12-1217 постройки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Рузхиммаш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59"/>
          <w:sz w:val="24"/>
          <w:szCs w:val="24"/>
          <w:lang w:eastAsia="ru-RU"/>
        </w:rPr>
        <w:drawing>
          <wp:inline distT="0" distB="0" distL="0" distR="0">
            <wp:extent cx="2579370" cy="217360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Рис.8. Схема установки универсального ЗПУ с длиной каната 500 мм на штанге загрузочного люка вагона-хоппера для перевозки цемента модели 19-12-1217 постройки "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Рузхиммаш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Крытые вагоны-хопперы для перевозки зерна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77"/>
          <w:sz w:val="24"/>
          <w:szCs w:val="24"/>
          <w:lang w:eastAsia="ru-RU"/>
        </w:rPr>
        <w:drawing>
          <wp:inline distT="0" distB="0" distL="0" distR="0">
            <wp:extent cx="2605405" cy="2398395"/>
            <wp:effectExtent l="19050" t="0" r="444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Рис.9. Схема установки универсального ЗПУ с длиной каната 300 мм на штанге загрузочного люка вагона-хоппера для перевозки зерна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14"/>
          <w:sz w:val="24"/>
          <w:szCs w:val="24"/>
          <w:lang w:eastAsia="ru-RU"/>
        </w:rPr>
        <w:drawing>
          <wp:inline distT="0" distB="0" distL="0" distR="0">
            <wp:extent cx="2579370" cy="160464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Рис.10. Схема установки универсального ЗПУ с длиной каната 300 мм на штурвале разгрузочного люка вагона-хоппера для перевозки зерна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81"/>
          <w:sz w:val="24"/>
          <w:szCs w:val="24"/>
          <w:lang w:eastAsia="ru-RU"/>
        </w:rPr>
        <w:drawing>
          <wp:inline distT="0" distB="0" distL="0" distR="0">
            <wp:extent cx="2579370" cy="11906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Рис.11. Схема установки универсального ЗПУ с длиной каната 300 мм на запорно-блокировочном механизме загрузочного люка вагона-хоппера для перевозки зерна модели 19-752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Крытые вагоны-хопперы для перевозки минеральных удобрений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60"/>
          <w:sz w:val="24"/>
          <w:szCs w:val="24"/>
          <w:lang w:eastAsia="ru-RU"/>
        </w:rPr>
        <w:lastRenderedPageBreak/>
        <w:drawing>
          <wp:inline distT="0" distB="0" distL="0" distR="0">
            <wp:extent cx="2613660" cy="218249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Рис.12. Схема установки универсального ЗПУ с длиной каната 300 мм на разгрузочном люке крытого вагона-хоппера для перевозки минеральных удобрений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61"/>
          <w:sz w:val="24"/>
          <w:szCs w:val="24"/>
          <w:lang w:eastAsia="ru-RU"/>
        </w:rPr>
        <w:drawing>
          <wp:inline distT="0" distB="0" distL="0" distR="0">
            <wp:extent cx="2587625" cy="2199640"/>
            <wp:effectExtent l="19050" t="0" r="317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Рис.13. Схема установки универсального ЗПУ с длиной каната 300 мм на штанге загрузочного люка крытого вагона-хоппера для перевозки минеральных удобрений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Крытые вагоны для перевозки легковых автомобилей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91"/>
          <w:sz w:val="24"/>
          <w:szCs w:val="24"/>
          <w:lang w:eastAsia="ru-RU"/>
        </w:rPr>
        <w:lastRenderedPageBreak/>
        <w:drawing>
          <wp:inline distT="0" distB="0" distL="0" distR="0">
            <wp:extent cx="2026920" cy="258762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14. Схема установки универсального ЗПУ с длиной каната 300 мм на узле переездной площадки крытого вагона для перевозки автомобилей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16"/>
          <w:sz w:val="24"/>
          <w:szCs w:val="24"/>
          <w:lang w:eastAsia="ru-RU"/>
        </w:rPr>
        <w:drawing>
          <wp:inline distT="0" distB="0" distL="0" distR="0">
            <wp:extent cx="2605405" cy="1630680"/>
            <wp:effectExtent l="19050" t="0" r="444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 15. Схема установки универсального ЗПУ с длиной каната 300 мм на узле торцевой двери крытого вагона для перевозки автомобилей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Универсальные цистерны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98"/>
          <w:sz w:val="24"/>
          <w:szCs w:val="24"/>
          <w:lang w:eastAsia="ru-RU"/>
        </w:rPr>
        <w:drawing>
          <wp:inline distT="0" distB="0" distL="0" distR="0">
            <wp:extent cx="2613660" cy="147510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Рис.16. Схема установки универсального ЗПУ с длиной каната 300 мм на верхней крышке загрузочного люка цистерны ригельного типа при наличии пломбировочных проушин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60"/>
          <w:sz w:val="24"/>
          <w:szCs w:val="24"/>
          <w:lang w:eastAsia="ru-RU"/>
        </w:rPr>
        <w:lastRenderedPageBreak/>
        <w:drawing>
          <wp:inline distT="0" distB="0" distL="0" distR="0">
            <wp:extent cx="2579370" cy="219138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Рис.17. Схема установки универсального ЗПУ с длиной каната 500 мм на верхней крышке загрузочного люка цистерны ригельного типа при отсутствии пломбировочных проушин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06"/>
          <w:sz w:val="24"/>
          <w:szCs w:val="24"/>
          <w:lang w:eastAsia="ru-RU"/>
        </w:rPr>
        <w:drawing>
          <wp:inline distT="0" distB="0" distL="0" distR="0">
            <wp:extent cx="2587625" cy="1509395"/>
            <wp:effectExtent l="1905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Рис.18. Схема установки универсального ЗПУ с длиной каната 300 мм на верхней крышке загрузочного люка цистерны барашкового типа со специальными пломбировочными проушинами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19"/>
          <w:sz w:val="24"/>
          <w:szCs w:val="24"/>
          <w:lang w:eastAsia="ru-RU"/>
        </w:rPr>
        <w:drawing>
          <wp:inline distT="0" distB="0" distL="0" distR="0">
            <wp:extent cx="2587625" cy="1673225"/>
            <wp:effectExtent l="1905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Рис.19. Схема установки универсального ЗПУ с длиной каната 500 мм на верхней крышке загрузочного люка цистерны барашкового типа при отсутствии пломбировочных проушин в место одного снятого барашка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30"/>
          <w:sz w:val="24"/>
          <w:szCs w:val="24"/>
          <w:lang w:eastAsia="ru-RU"/>
        </w:rPr>
        <w:lastRenderedPageBreak/>
        <w:drawing>
          <wp:inline distT="0" distB="0" distL="0" distR="0">
            <wp:extent cx="2613660" cy="180276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Рис.20. Схема установки универсального ЗПУ с длиной каната 800 и 850 мм на верхней крышке загрузочного люка цистерны барашкового типа, оборудованной "ограничителем хода"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Контейнеры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36"/>
          <w:sz w:val="24"/>
          <w:szCs w:val="24"/>
          <w:lang w:eastAsia="ru-RU"/>
        </w:rPr>
        <w:drawing>
          <wp:inline distT="0" distB="0" distL="0" distR="0">
            <wp:extent cx="2605405" cy="1880870"/>
            <wp:effectExtent l="19050" t="0" r="444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88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Рис.21. Схема установки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стержневого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ЗПУ на универсальном контейнере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19"/>
          <w:sz w:val="24"/>
          <w:szCs w:val="24"/>
          <w:lang w:eastAsia="ru-RU"/>
        </w:rPr>
        <w:drawing>
          <wp:inline distT="0" distB="0" distL="0" distR="0">
            <wp:extent cx="2587625" cy="1664970"/>
            <wp:effectExtent l="19050" t="0" r="317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Рис.22. Схема установки универсального ЗПУ с длиной каната 300 мм на универсальном или специализированном контейнере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Специализированные цистерны для перевозки сжиженных газов, кислот и других химических продуктов, имеющих диаметр пломбировочного отверстия колпака сливо-наливной арматуры менее 6 мм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90"/>
          <w:sz w:val="24"/>
          <w:szCs w:val="24"/>
          <w:lang w:eastAsia="ru-RU"/>
        </w:rPr>
        <w:drawing>
          <wp:inline distT="0" distB="0" distL="0" distR="0">
            <wp:extent cx="6478270" cy="257048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Рис.23. Схема установки специализированного ЗПУ с длиной каната 300 мм на колпаке сливо-наливной арматуры специализированной цистерны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Специализированные вагоны-хопперы для перевозки технического углерода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05"/>
          <w:sz w:val="24"/>
          <w:szCs w:val="24"/>
          <w:lang w:eastAsia="ru-RU"/>
        </w:rPr>
        <w:drawing>
          <wp:inline distT="0" distB="0" distL="0" distR="0">
            <wp:extent cx="2605405" cy="1492250"/>
            <wp:effectExtent l="19050" t="0" r="444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Рис.24. Схема установки специализированного ЗПУ с длиной каната 300 мм на крышку загрузочного люка специализированного вагона-хоппера для перевозки технического углерода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58"/>
          <w:sz w:val="24"/>
          <w:szCs w:val="24"/>
          <w:lang w:eastAsia="ru-RU"/>
        </w:rPr>
        <w:lastRenderedPageBreak/>
        <w:drawing>
          <wp:inline distT="0" distB="0" distL="0" distR="0">
            <wp:extent cx="2596515" cy="216535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Рис.25. Схема установки специализированного ЗПУ с длиной каната 300 мм на узел разгрузочного люка специализированного вагона-хоппера для перевозки технического углерода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4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Перечню типов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запорно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пломбировочных устройств,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применяемых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пломбирования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вагонов и контейнеров при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перевозках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грузов,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осуществляемых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Способы установки запорно-пломбировочных устройств на вагонах и контейнерах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Установка запорно-пломбировочных устройств (далее - ЗПУ) производится на исправные запорные устройства вагонов или контейнеров.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При установке универсального или специализированного ЗПУ свободный конец каната пропускается через совмещенные отверстия запорного узла вагона или контейнера, затем - через продольное отверстие в корпусе ЗПУ и затягивается до образования петли минимального размера (рис.1).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96"/>
          <w:sz w:val="24"/>
          <w:szCs w:val="24"/>
          <w:lang w:eastAsia="ru-RU"/>
        </w:rPr>
        <w:lastRenderedPageBreak/>
        <w:drawing>
          <wp:inline distT="0" distB="0" distL="0" distR="0">
            <wp:extent cx="4338955" cy="2648585"/>
            <wp:effectExtent l="19050" t="0" r="444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Рисунок 1.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пломбирования вагона или контейнера ЗПУ "Спрут-777М" рукоятка стопорного винта вращается по часовой стрелке до момента ее отделения от винта. При сборке ЗПУ винт установлен в положение, обеспечивающее свободное прохождение каната через продольное отверстие корпуса ЗПУ. Для блокирования каната рукоятка винта поворачивается на 3-4 оборота по часовой стрелке до момента ее отделения от винта (рис.2).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99"/>
          <w:sz w:val="24"/>
          <w:szCs w:val="24"/>
          <w:lang w:eastAsia="ru-RU"/>
        </w:rPr>
        <w:drawing>
          <wp:inline distT="0" distB="0" distL="0" distR="0">
            <wp:extent cx="4338955" cy="2691130"/>
            <wp:effectExtent l="19050" t="0" r="444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Рисунок 2.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пломбирования вагона или контейнера ЗПУ "Блок-Гарант 3М" или "ТП 50" способ их установки и блокирование каната ручкой с резьбовым концом производятся аналогично установке ЗПУ "Спрут-777М".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11.11.2014 N 2629р)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3. После установки универсального или специализированного ЗПУ на вагон или контейнер проверяется надежность его замыкания попыткой вручную извлечь канат из корпуса. При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исправном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ЗПУ обратный ход каната исключается.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При установке универсального ЗПУ на цистерну с крышками загрузочных люков барашкового типа со специальными проушинами свободный конец каната пропускается через совмещенные отверстия проушин крышки люка и горловины цистерны, а затем - через продольное отверстие корпуса ЗПУ, и затягивается до образования петли минимального размера.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Установка универсального ЗПУ на цистерну с крышками загрузочных люков барашкового типа в место одного снятого барашка производится после затяжки семи стяжных болтов путем пропускания свободного конца каната через отверстия в ручке шарнира, во вновь просверленные отверстия в скобе крышки люка цистерны и продольное отверстие корпуса ЗПУ с последующим затягиванием каната до образования петли минимального размера.</w:t>
      </w:r>
      <w:proofErr w:type="gramEnd"/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При установке универсального ЗПУ на цистерну с крышками загрузочных люков ригельного типа последовательно пропускается свободный конец каната через отверстие ушка на гайке откидного болта, затем - через отверстие ушка на боковой поверхности ригеля и после - через продольное отверстие корпуса ЗПУ с последующим затягиванием каната до образования петли минимального размера.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В случае установки универсального ЗПУ на цистерну с крышками загрузочных люков ригельного типа с двумя проушинами свободный конец каната ЗПУ пропускается через отверстие ушка на гайке откидного болта, затем - под ригелем люка с внутренней стороны откидного болта. Корпус ЗПУ размещается между рукоятками гайки откидного болта, свободный конец каната пропускается через продольное отверстие в корпусе ЗПУ и затягивается до образования петли минимального размера.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При установке стержневого ЗПУ на контейнер стержень ЗПУ вставляется сверху вниз в совмещенные отверстия запорного устройства контейнера. Затем на стержень до упора надевается снизу вверх втулка (корпус) ЗПУ до взаимодействия с фиксирующим механизмом (рис.3).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60"/>
          <w:sz w:val="24"/>
          <w:szCs w:val="24"/>
          <w:lang w:eastAsia="ru-RU"/>
        </w:rPr>
        <w:drawing>
          <wp:inline distT="0" distB="0" distL="0" distR="0">
            <wp:extent cx="6478270" cy="219138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Рисунок 3.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9. После установки стержневого ЗПУ на контейнер производится проверка надежности его замыкания попыткой разомкнуть вручную ЗПУ.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Запирание вагонов и контейнеров запорным устройством производится путем пропускания свободного конца каната гибкого стержня в совмещенные отверстия запорного устройства вагона, контейнера, затем в сквозное отверстие корпуса запорного устройства. После этого производится затягивание каната до получения петли минимального размера. Запирание (фиксация каната) осуществляется завинчиванием винта в резьбовое отверстие корпуса по часовой стрелке до появления щелчка и свободного проворачивания. Затем винт обламывается (рис.4).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319"/>
          <w:sz w:val="24"/>
          <w:szCs w:val="24"/>
          <w:lang w:eastAsia="ru-RU"/>
        </w:rPr>
        <w:drawing>
          <wp:inline distT="0" distB="0" distL="0" distR="0">
            <wp:extent cx="6478270" cy="420941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20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Рисунок 4.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После запирания запорным устройством производится проверка надежности замыкания попыткой вручную переместить корпус по канату в обратном направлении. При исправном запорном устройстве обратный ход корпуса относительно каната исключается.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5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Перечню типов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запорно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пломбировочных устройств,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применяемых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пломбирования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вагонов и контейнеров при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перевозках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грузов,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осуществляемых 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64E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Порядок снятия запорно-пломбировочных устройств с вагонов и контейнеров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Снятие стержневых запорно-пломбировочных устройств (далее - ЗПУ) с контейнеров производится путем перекусывания стержня ЗПУ у основания его головки с помощью клещей-кусачек (рис.1).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Снятие универсальных и специализированных ЗПУ с вагонов и контейнеров осуществляется путем перекусывания или разрезания каната ЗПУ на расстоянии 8-10 мм от места заделки каната в корпусе ЗПУ с помощью клещей-кусачек, кусачек или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тросореза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(рис.2).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Снятие запорных устройств с вагонов и контейнеров производится с помощью клещей-кусачек путем перекусывания хвостовика гибкого стержня вблизи корпуса (рис.3).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59"/>
          <w:sz w:val="24"/>
          <w:szCs w:val="24"/>
          <w:lang w:eastAsia="ru-RU"/>
        </w:rPr>
        <w:drawing>
          <wp:inline distT="0" distB="0" distL="0" distR="0">
            <wp:extent cx="6478270" cy="217360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Рисунок 1.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70"/>
          <w:sz w:val="24"/>
          <w:szCs w:val="24"/>
          <w:lang w:eastAsia="ru-RU"/>
        </w:rPr>
        <w:drawing>
          <wp:inline distT="0" distB="0" distL="0" distR="0">
            <wp:extent cx="6478270" cy="232029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Рисунок 2.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position w:val="-161"/>
          <w:sz w:val="24"/>
          <w:szCs w:val="24"/>
          <w:lang w:eastAsia="ru-RU"/>
        </w:rPr>
        <w:drawing>
          <wp:inline distT="0" distB="0" distL="0" distR="0">
            <wp:extent cx="6478270" cy="220853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Рисунок 3.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ar862"/>
      <w:bookmarkEnd w:id="3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6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Перечню типов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запорно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пломбировочных устройств,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применяемых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пломбирования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вагонов и контейнеров при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перевозках</w:t>
      </w:r>
      <w:proofErr w:type="gram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грузов, осуществляемых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ОАО "РЖД"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Особые требования при установке ЗПУ на цистерны с опасными грузами и их снятии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864E7D" w:rsidRPr="00864E7D" w:rsidTr="006A51B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864E7D" w:rsidRPr="00864E7D" w:rsidRDefault="00864E7D" w:rsidP="0086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864E7D">
              <w:rPr>
                <w:rFonts w:ascii="Times New Roman" w:eastAsiaTheme="minorEastAsia" w:hAnsi="Times New Roman" w:cs="Times New Roman"/>
                <w:color w:val="392C69"/>
                <w:sz w:val="24"/>
                <w:szCs w:val="24"/>
                <w:lang w:eastAsia="ru-RU"/>
              </w:rPr>
              <w:t>(в ред. Распоряжения ОАО "РЖД" от 04.02.2010 N 241р)</w:t>
            </w:r>
          </w:p>
        </w:tc>
      </w:tr>
    </w:tbl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Рабочие места, в которых производится установка ЗПУ на цистерны для перевозки опасных грузов и их снятие, должны быть оборудованы освещением во взрывоопасном исполнении, а также снабжены первичными средствами пожаротушения в соответствии с Правилами пожарной безопасности в Российской Федерации ППБ 01-03.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 установкой или снятием ЗПУ ликвидируются проливы продукта с поверхности цистерны и насыпи земли вблизи нее.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 установкой ЗПУ на цистерну необходимо убедиться: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отсутствии течи котла цистерны и трещин на крышках загрузочных и сливных люков, а также неисправности запорно-предохранительной и сливоналивной арматуры;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отсутствии неисправности двух и более стоящих откидных болтов для крепления загрузочного люка колпака цистерны;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наличии проушины для пломбирования крышки люка, а также уплотнительной прокладки на крышке загрузочного люка цистерны.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выявления указанных неисправностей установка ЗПУ не производится.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Снятие универсальных и специализированных ЗПУ с цистерны осуществляется путем перекусывания каната при помощи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искробезопасного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инструмента (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тросореза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кусачек, ножниц и пр.).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применения для снятия ЗПУ инструмента с рабочими частями из черного металла, последние, а также место перекусывания каната, должны быть обильно смазаны консистентной смазкой, например, тавотом или солидолом, во избежание искрообразования при перекусывании.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тросореза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"Трос-5" следует избегать его падения, а снятие им ЗПУ может проводиться без смазывания рабочих частей </w:t>
      </w:r>
      <w:proofErr w:type="spellStart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тросореза</w:t>
      </w:r>
      <w:proofErr w:type="spellEnd"/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места перекусывания каната консистентной смазкой.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E7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Распоряжения ОАО "РЖД" от 04.02.2010 N 241р)</w:t>
      </w: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4E7D" w:rsidRPr="00864E7D" w:rsidRDefault="00864E7D" w:rsidP="00864E7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D52105" w:rsidRDefault="00D52105"/>
    <w:sectPr w:rsidR="00D52105" w:rsidSect="00535BA1">
      <w:headerReference w:type="default" r:id="rId73"/>
      <w:footerReference w:type="default" r:id="rId7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82" w:rsidRDefault="00167382" w:rsidP="0051206B">
      <w:pPr>
        <w:spacing w:after="0" w:line="240" w:lineRule="auto"/>
      </w:pPr>
      <w:r>
        <w:separator/>
      </w:r>
    </w:p>
  </w:endnote>
  <w:endnote w:type="continuationSeparator" w:id="0">
    <w:p w:rsidR="00167382" w:rsidRDefault="00167382" w:rsidP="0051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A1" w:rsidRDefault="00FD4E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535BA1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127BF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864E7D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127BF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127BF6">
            <w:rPr>
              <w:sz w:val="20"/>
              <w:szCs w:val="20"/>
            </w:rPr>
            <w:fldChar w:fldCharType="separate"/>
          </w:r>
          <w:r w:rsidR="00FD4ED6">
            <w:rPr>
              <w:noProof/>
              <w:sz w:val="20"/>
              <w:szCs w:val="20"/>
            </w:rPr>
            <w:t>3</w:t>
          </w:r>
          <w:r w:rsidR="00127BF6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127BF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127BF6">
            <w:rPr>
              <w:sz w:val="20"/>
              <w:szCs w:val="20"/>
            </w:rPr>
            <w:fldChar w:fldCharType="separate"/>
          </w:r>
          <w:r w:rsidR="00FD4ED6">
            <w:rPr>
              <w:noProof/>
              <w:sz w:val="20"/>
              <w:szCs w:val="20"/>
            </w:rPr>
            <w:t>46</w:t>
          </w:r>
          <w:r w:rsidR="00127BF6">
            <w:rPr>
              <w:sz w:val="20"/>
              <w:szCs w:val="20"/>
            </w:rPr>
            <w:fldChar w:fldCharType="end"/>
          </w:r>
        </w:p>
      </w:tc>
    </w:tr>
  </w:tbl>
  <w:p w:rsidR="00535BA1" w:rsidRDefault="00FD4ED6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A1" w:rsidRDefault="00FD4E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535BA1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127BF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864E7D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127BF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127BF6">
            <w:rPr>
              <w:sz w:val="20"/>
              <w:szCs w:val="20"/>
            </w:rPr>
            <w:fldChar w:fldCharType="separate"/>
          </w:r>
          <w:r w:rsidR="00FD4ED6">
            <w:rPr>
              <w:noProof/>
              <w:sz w:val="20"/>
              <w:szCs w:val="20"/>
            </w:rPr>
            <w:t>10</w:t>
          </w:r>
          <w:r w:rsidR="00127BF6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127BF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127BF6">
            <w:rPr>
              <w:sz w:val="20"/>
              <w:szCs w:val="20"/>
            </w:rPr>
            <w:fldChar w:fldCharType="separate"/>
          </w:r>
          <w:r w:rsidR="00FD4ED6">
            <w:rPr>
              <w:noProof/>
              <w:sz w:val="20"/>
              <w:szCs w:val="20"/>
            </w:rPr>
            <w:t>10</w:t>
          </w:r>
          <w:r w:rsidR="00127BF6">
            <w:rPr>
              <w:sz w:val="20"/>
              <w:szCs w:val="20"/>
            </w:rPr>
            <w:fldChar w:fldCharType="end"/>
          </w:r>
        </w:p>
      </w:tc>
    </w:tr>
  </w:tbl>
  <w:p w:rsidR="00535BA1" w:rsidRDefault="00FD4ED6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A1" w:rsidRDefault="00FD4E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535BA1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127BF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864E7D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127BF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127BF6">
            <w:rPr>
              <w:sz w:val="20"/>
              <w:szCs w:val="20"/>
            </w:rPr>
            <w:fldChar w:fldCharType="separate"/>
          </w:r>
          <w:r w:rsidR="00FD4ED6">
            <w:rPr>
              <w:noProof/>
              <w:sz w:val="20"/>
              <w:szCs w:val="20"/>
            </w:rPr>
            <w:t>46</w:t>
          </w:r>
          <w:r w:rsidR="00127BF6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127BF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127BF6">
            <w:rPr>
              <w:sz w:val="20"/>
              <w:szCs w:val="20"/>
            </w:rPr>
            <w:fldChar w:fldCharType="separate"/>
          </w:r>
          <w:r w:rsidR="00FD4ED6">
            <w:rPr>
              <w:noProof/>
              <w:sz w:val="20"/>
              <w:szCs w:val="20"/>
            </w:rPr>
            <w:t>46</w:t>
          </w:r>
          <w:r w:rsidR="00127BF6">
            <w:rPr>
              <w:sz w:val="20"/>
              <w:szCs w:val="20"/>
            </w:rPr>
            <w:fldChar w:fldCharType="end"/>
          </w:r>
        </w:p>
      </w:tc>
    </w:tr>
  </w:tbl>
  <w:p w:rsidR="00535BA1" w:rsidRDefault="00FD4ED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82" w:rsidRDefault="00167382" w:rsidP="0051206B">
      <w:pPr>
        <w:spacing w:after="0" w:line="240" w:lineRule="auto"/>
      </w:pPr>
      <w:r>
        <w:separator/>
      </w:r>
    </w:p>
  </w:footnote>
  <w:footnote w:type="continuationSeparator" w:id="0">
    <w:p w:rsidR="00167382" w:rsidRDefault="00167382" w:rsidP="0051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535BA1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ОАО "РЖД" от 25.12.2007 N 2423р</w:t>
          </w:r>
          <w:r>
            <w:rPr>
              <w:sz w:val="16"/>
              <w:szCs w:val="16"/>
            </w:rPr>
            <w:br/>
            <w:t>(ред. от 24.05.2021)</w:t>
          </w:r>
          <w:r>
            <w:rPr>
              <w:sz w:val="16"/>
              <w:szCs w:val="16"/>
            </w:rPr>
            <w:br/>
            <w:t xml:space="preserve">"Об утверждении Порядка установления типов </w:t>
          </w:r>
          <w:proofErr w:type="spellStart"/>
          <w:r>
            <w:rPr>
              <w:sz w:val="16"/>
              <w:szCs w:val="16"/>
            </w:rPr>
            <w:t>запорно-пло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FD4ED6">
          <w:pPr>
            <w:pStyle w:val="ConsPlusNormal"/>
            <w:jc w:val="center"/>
          </w:pPr>
        </w:p>
        <w:p w:rsidR="00535BA1" w:rsidRDefault="00FD4ED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07.09.2021</w:t>
          </w:r>
        </w:p>
      </w:tc>
    </w:tr>
  </w:tbl>
  <w:p w:rsidR="00535BA1" w:rsidRDefault="00FD4E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535BA1" w:rsidRDefault="00864E7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535BA1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ОАО "РЖД" от 25.12.2007 N 2423р</w:t>
          </w:r>
          <w:r>
            <w:rPr>
              <w:sz w:val="16"/>
              <w:szCs w:val="16"/>
            </w:rPr>
            <w:br/>
            <w:t>(ред. от 24.05.2021)</w:t>
          </w:r>
          <w:r>
            <w:rPr>
              <w:sz w:val="16"/>
              <w:szCs w:val="16"/>
            </w:rPr>
            <w:br/>
            <w:t xml:space="preserve">"Об утверждении Порядка установления типов </w:t>
          </w:r>
          <w:proofErr w:type="spellStart"/>
          <w:r>
            <w:rPr>
              <w:sz w:val="16"/>
              <w:szCs w:val="16"/>
            </w:rPr>
            <w:t>запорно-пло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FD4ED6">
          <w:pPr>
            <w:pStyle w:val="ConsPlusNormal"/>
            <w:jc w:val="center"/>
          </w:pPr>
        </w:p>
        <w:p w:rsidR="00535BA1" w:rsidRDefault="00FD4ED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07.09.2021</w:t>
          </w:r>
        </w:p>
      </w:tc>
    </w:tr>
  </w:tbl>
  <w:p w:rsidR="00535BA1" w:rsidRDefault="00FD4E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535BA1" w:rsidRDefault="00864E7D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535BA1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ОАО "РЖД" от 25.12.2007 N 2423р</w:t>
          </w:r>
          <w:r>
            <w:rPr>
              <w:sz w:val="16"/>
              <w:szCs w:val="16"/>
            </w:rPr>
            <w:br/>
            <w:t>(ред. от 24.05.2021)</w:t>
          </w:r>
          <w:r>
            <w:rPr>
              <w:sz w:val="16"/>
              <w:szCs w:val="16"/>
            </w:rPr>
            <w:br/>
            <w:t xml:space="preserve">"Об утверждении Порядка установления типов </w:t>
          </w:r>
          <w:proofErr w:type="spellStart"/>
          <w:r>
            <w:rPr>
              <w:sz w:val="16"/>
              <w:szCs w:val="16"/>
            </w:rPr>
            <w:t>запорно-пло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FD4ED6">
          <w:pPr>
            <w:pStyle w:val="ConsPlusNormal"/>
            <w:jc w:val="center"/>
          </w:pPr>
        </w:p>
        <w:p w:rsidR="00535BA1" w:rsidRDefault="00FD4ED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35BA1" w:rsidRDefault="00864E7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07.09.2021</w:t>
          </w:r>
        </w:p>
      </w:tc>
    </w:tr>
  </w:tbl>
  <w:p w:rsidR="00535BA1" w:rsidRDefault="00FD4ED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535BA1" w:rsidRDefault="00864E7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E7D"/>
    <w:rsid w:val="00127BF6"/>
    <w:rsid w:val="00167382"/>
    <w:rsid w:val="0051206B"/>
    <w:rsid w:val="00864E7D"/>
    <w:rsid w:val="00B57238"/>
    <w:rsid w:val="00D52105"/>
    <w:rsid w:val="00FD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64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64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64E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76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71" Type="http://schemas.openxmlformats.org/officeDocument/2006/relationships/image" Target="media/image60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image" Target="media/image55.png"/><Relationship Id="rId7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61" Type="http://schemas.openxmlformats.org/officeDocument/2006/relationships/image" Target="media/image50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8" Type="http://schemas.openxmlformats.org/officeDocument/2006/relationships/hyperlink" Target="http://www.consultant.ru" TargetMode="External"/><Relationship Id="rId51" Type="http://schemas.openxmlformats.org/officeDocument/2006/relationships/image" Target="media/image40.png"/><Relationship Id="rId72" Type="http://schemas.openxmlformats.org/officeDocument/2006/relationships/image" Target="media/image61.pn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6891</Words>
  <Characters>39280</Characters>
  <Application>Microsoft Office Word</Application>
  <DocSecurity>0</DocSecurity>
  <Lines>327</Lines>
  <Paragraphs>92</Paragraphs>
  <ScaleCrop>false</ScaleCrop>
  <Company>Hewlett-Packard Company</Company>
  <LinksUpToDate>false</LinksUpToDate>
  <CharactersWithSpaces>46079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PetrushikOA</dc:creator>
  <cp:lastModifiedBy>DCS3_GlukhovaOV</cp:lastModifiedBy>
  <cp:revision>2</cp:revision>
  <dcterms:created xsi:type="dcterms:W3CDTF">2021-10-15T17:27:00Z</dcterms:created>
  <dcterms:modified xsi:type="dcterms:W3CDTF">2021-10-15T17:27:00Z</dcterms:modified>
</cp:coreProperties>
</file>